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ascii="方正小标宋简体" w:eastAsia="方正小标宋简体" w:cs="Times New Roman"/>
        </w:rPr>
      </w:pPr>
      <w:bookmarkStart w:id="0" w:name="_GoBack"/>
      <w:bookmarkEnd w:id="0"/>
      <w:r>
        <w:rPr>
          <w:rFonts w:hint="eastAsia" w:ascii="方正小标宋简体" w:eastAsia="方正小标宋简体"/>
        </w:rPr>
        <w:t>行政权力事项实施</w:t>
      </w:r>
      <w:r>
        <w:rPr>
          <w:rFonts w:hint="eastAsia" w:ascii="方正小标宋简体" w:eastAsia="方正小标宋简体" w:cs="方正小标宋简体"/>
        </w:rPr>
        <w:t>清单</w:t>
      </w:r>
    </w:p>
    <w:p>
      <w:pPr>
        <w:adjustRightInd w:val="0"/>
        <w:snapToGrid w:val="0"/>
        <w:spacing w:line="240" w:lineRule="exact"/>
        <w:jc w:val="center"/>
        <w:rPr>
          <w:rFonts w:ascii="方正黑体_GBK" w:hAnsi="宋体" w:eastAsia="方正黑体_GBK" w:cs="Times New Roman"/>
          <w:u w:val="single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</w:rPr>
        <w:t>违反人口普查资料收集及管理的行政处理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 w:cs="方正小标宋简体"/>
          <w:sz w:val="44"/>
          <w:szCs w:val="44"/>
          <w:shd w:val="clear" w:color="auto" w:fill="FFFFFF"/>
        </w:rPr>
      </w:pPr>
    </w:p>
    <w:tbl>
      <w:tblPr>
        <w:tblStyle w:val="6"/>
        <w:tblW w:w="9285" w:type="dxa"/>
        <w:jc w:val="center"/>
        <w:tblInd w:w="1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16"/>
        <w:gridCol w:w="1310"/>
        <w:gridCol w:w="2093"/>
        <w:gridCol w:w="5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89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宋体" w:eastAsia="方正小标宋简体" w:cs="方正小标宋简体"/>
                <w:sz w:val="28"/>
                <w:szCs w:val="28"/>
              </w:rPr>
              <w:t>1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事项类型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  <w:u w:val="singl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其他行政权力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7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宋体" w:eastAsia="方正小标宋简体" w:cs="方正小标宋简体"/>
                <w:sz w:val="28"/>
                <w:szCs w:val="28"/>
              </w:rPr>
              <w:t>2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基本编码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7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宋体" w:eastAsia="方正小标宋简体" w:cs="方正小标宋简体"/>
                <w:sz w:val="28"/>
                <w:szCs w:val="28"/>
              </w:rPr>
              <w:t>3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实施编码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3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4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事项名称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主项名称</w:t>
            </w:r>
          </w:p>
        </w:tc>
        <w:tc>
          <w:tcPr>
            <w:tcW w:w="5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违反人口普查资料收集及管理的行政处理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5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子项名称</w:t>
            </w:r>
          </w:p>
        </w:tc>
        <w:tc>
          <w:tcPr>
            <w:tcW w:w="5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709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宋体" w:eastAsia="方正小标宋简体" w:cs="方正小标宋简体"/>
                <w:sz w:val="28"/>
                <w:szCs w:val="28"/>
              </w:rPr>
              <w:t>5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实施主体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自治区统计局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6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实施主体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性质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法定机关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89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宋体" w:eastAsia="方正小标宋简体" w:cs="方正小标宋简体"/>
                <w:sz w:val="28"/>
                <w:szCs w:val="28"/>
              </w:rPr>
              <w:t>7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承办机构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自治区</w:t>
            </w: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统计局法规处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7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ascii="方正小标宋简体" w:hAnsi="宋体" w:eastAsia="方正小标宋简体" w:cs="方正小标宋简体"/>
                <w:sz w:val="28"/>
                <w:szCs w:val="28"/>
              </w:rPr>
              <w:t>8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联办机构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5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9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咨询及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监督电话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咨询电话</w:t>
            </w:r>
          </w:p>
        </w:tc>
        <w:tc>
          <w:tcPr>
            <w:tcW w:w="5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0771—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5854855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9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监督电话</w:t>
            </w:r>
          </w:p>
        </w:tc>
        <w:tc>
          <w:tcPr>
            <w:tcW w:w="5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0771—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5856487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10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设定依据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《全国人口普查条例》（2010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国务院令第</w:t>
            </w:r>
            <w:r>
              <w:rPr>
                <w:rFonts w:ascii="宋体" w:hAnsi="宋体" w:eastAsia="宋体" w:cs="宋体"/>
                <w:sz w:val="21"/>
                <w:szCs w:val="21"/>
              </w:rPr>
              <w:t>576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号公布  自</w:t>
            </w:r>
            <w:r>
              <w:rPr>
                <w:rFonts w:ascii="宋体" w:hAnsi="宋体" w:eastAsia="宋体" w:cs="宋体"/>
                <w:sz w:val="21"/>
                <w:szCs w:val="21"/>
              </w:rPr>
              <w:t>2010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日起施行）第三十四条　地方人民政府、政府统计机构或者有关部门、单位的负责人有下列行为之一的，由任免机关或者监察机关依法给予处分，并由县级以上人民政府统计机构予以通报；构成犯罪的，依法追究刑事责任：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（一）自行修改人口普查资料、编造虚假人口普查数据的；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（二）要求有关单位和个人伪造、篡改人口普查资料的；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（三）不按照国家有关规定保存、销毁人口普查资料的；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（四）违法公布人口普查资料的；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（五）对依法履行职责或者拒绝、抵制人口普查违法行为的普查人员打击报复的；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（六）对本地方、本部门、本单位发生的严重人口普查违法行为失察的。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第三十五条  普查机构在组织实施人口普查活动中有下列违法行为之一的，由本级人民政府或者上级人民政府统计机构责令改正，予以通报；对直接负责的主管人员和其他直接责任人员，由任免机关或者监察机关依法给予处分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（一）不执行普查方案的；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（二）伪造、篡改人口普查资料的；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（三）要求人口普查对象提供不真实的人口普查资料的；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（四）未按照普查方案的规定报送人口普查资料的；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（五）违反国家有关规定，造成人口普查资料毁损、灭失的；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（六）泄露或者向他人提供能够识别或者推断单个普查对象身份的资料的。普查人员有前款所列行为之一的，责令其停止执行人口普查任务，予以通报，依法给予处分。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11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实施对象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>违反人口普查资料收集及管理的地方人民政府、政府统计机构或者有关部门、单位的负责人。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53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12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行使层级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此事项属于国家、自治区、设区市、县四级分级管理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13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权限划分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《全国人口普查条例》（2010</w:t>
            </w: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国务院令第</w:t>
            </w:r>
            <w:r>
              <w:rPr>
                <w:rFonts w:ascii="宋体" w:hAnsi="宋体" w:eastAsia="宋体" w:cs="宋体"/>
                <w:sz w:val="21"/>
                <w:szCs w:val="21"/>
              </w:rPr>
              <w:t>576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号公布，自</w:t>
            </w:r>
            <w:r>
              <w:rPr>
                <w:rFonts w:ascii="宋体" w:hAnsi="宋体" w:eastAsia="宋体" w:cs="宋体"/>
                <w:sz w:val="21"/>
                <w:szCs w:val="21"/>
              </w:rPr>
              <w:t>2010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日起施行）第三十四条　地方人民政府、政府统计机构或者有关部门、单位的负责人有下列行为之一的，由任免机关或者监察机关依法给予处分，并由县级以上人民政府统计机构予以通报；构成犯罪的，依法追究刑事责任：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（一）自行修改人口普查资料、编造虚假人口普查数据的；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（二）要求有关单位和个人伪造、篡改人口普查资料的；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（三）不按照国家有关规定保存、销毁人口普查资料的；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（四）违法公布人口普查资料的；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（五）对依法履行职责或者拒绝、抵制人口普查违法行为的普查人员打击报复的；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（六）对本地方、本部门、本单位发生的严重人口普查违法行为失察的。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第三十五条  普查机构在组织实施人口普查活动中有下列违法行为之一的，由本级人民政府或者上级人民政府统计机构责令改正，予以通报；对直接负责的主管人员和其他直接责任人员，由任免机关或者监察机关依法给予处分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（一）不执行普查方案的；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（二）伪造、篡改人口普查资料的；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（三）要求人口普查对象提供不真实的人口普查资料的；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（四）未按照普查方案的规定报送人口普查资料的；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（五）违反国家有关规定，造成人口普查资料毁损、灭失的；</w:t>
            </w:r>
          </w:p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（六）泄露或者向他人提供能够识别或者推断单个普查对象身份的资料的。普查人员有前款所列行为之一的，责令其停止执行人口普查任务，予以通报，依法给予处分。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14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行使内容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1.地方人民政府、政府统计机构或者有关部门、单位的负责人有下列行为之一的，由自治区统计局予以通报：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（一）自行修改人口普查资料、编造虚假人口普查数据的；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（二）要求有关单位和个人伪造、篡改人口普查资料的；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（三）不按照国家有关规定保存、销毁人口普查资料的；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（四）违法公布人口普查资料的；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（五）对依法履行职责或者拒绝、抵制人口普查违法行为的普查人员打击报复的；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（六）对本地方、本部门、本单位发生的严重人口普查违法行为失察的。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2.普查机构在组织实施人口普查活动中有下列违法行为之一的，由自治区统计局责令改正，予以通报：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（一）不执行普查方案的；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（二）伪造、篡改人口普查资料的；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（三）要求人口普查对象提供不真实的人口普查资料的；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（四）未按照普查方案的规定报送人口普查资料的；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（五）违反国家有关规定，造成人口普查资料毁损、灭失的；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（六）泄露或者向他人提供能够识别或者推断单个普查对象身份的资料的。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25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15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通办范围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65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16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办结时限</w:t>
            </w:r>
          </w:p>
        </w:tc>
        <w:tc>
          <w:tcPr>
            <w:tcW w:w="209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法定办结时限</w:t>
            </w:r>
          </w:p>
        </w:tc>
        <w:tc>
          <w:tcPr>
            <w:tcW w:w="5066" w:type="dxa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84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17</w:t>
            </w:r>
          </w:p>
        </w:tc>
        <w:tc>
          <w:tcPr>
            <w:tcW w:w="131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特殊环节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pacing w:val="-2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pacing w:val="-20"/>
                <w:sz w:val="28"/>
                <w:szCs w:val="28"/>
              </w:rPr>
              <w:t>（含中介服务）</w:t>
            </w:r>
          </w:p>
        </w:tc>
        <w:tc>
          <w:tcPr>
            <w:tcW w:w="209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环节名称</w:t>
            </w:r>
          </w:p>
        </w:tc>
        <w:tc>
          <w:tcPr>
            <w:tcW w:w="5066" w:type="dxa"/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jc w:val="center"/>
        </w:trPr>
        <w:tc>
          <w:tcPr>
            <w:tcW w:w="81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</w:p>
        </w:tc>
        <w:tc>
          <w:tcPr>
            <w:tcW w:w="13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</w:p>
        </w:tc>
        <w:tc>
          <w:tcPr>
            <w:tcW w:w="209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/>
                <w:sz w:val="28"/>
                <w:szCs w:val="28"/>
              </w:rPr>
              <w:t>办结时限</w:t>
            </w:r>
          </w:p>
        </w:tc>
        <w:tc>
          <w:tcPr>
            <w:tcW w:w="506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19" w:hRule="atLeast"/>
          <w:jc w:val="center"/>
        </w:trPr>
        <w:tc>
          <w:tcPr>
            <w:tcW w:w="8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18</w:t>
            </w:r>
          </w:p>
        </w:tc>
        <w:tc>
          <w:tcPr>
            <w:tcW w:w="131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办理流程</w:t>
            </w:r>
          </w:p>
        </w:tc>
        <w:tc>
          <w:tcPr>
            <w:tcW w:w="71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44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详见附件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99" w:hRule="atLeast"/>
          <w:jc w:val="center"/>
        </w:trPr>
        <w:tc>
          <w:tcPr>
            <w:tcW w:w="81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19</w:t>
            </w:r>
          </w:p>
        </w:tc>
        <w:tc>
          <w:tcPr>
            <w:tcW w:w="1310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结果名称</w:t>
            </w:r>
          </w:p>
        </w:tc>
        <w:tc>
          <w:tcPr>
            <w:tcW w:w="7159" w:type="dxa"/>
            <w:gridSpan w:val="2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责令改正通知书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841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20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责任事项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1.告知责任：统计部门应当提前通知被检查对象，告知统计执法检查机关的名称，检查的依据、范围、内容、方式和时间，对被检查对象的具体要求等。                         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2.检查责任：统计部门对统计工作检查，指定专人负责，及时组织调查。检查人员不得少于两人，调查时应出示证件。执法人员应保守有关秘密。 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3.处理责任：处理调查报告，对调查事实、证据、调查取证程序、法律适用、处罚种类和幅度等方面进行审查，提出处理意见（主要证据不足时，以适当的方式补充调查）。    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4.监管责任：强化统计工作秩序和统计数据质量检查情况的监管。                  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5.其他法律法规规章文件规定应履行的其他责任。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691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21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追责情形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对违反人口普查资料收集及管理实施行政处理，有下列情形之一的，应当承担相应的责任：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对相关举报置之不理或不及时处理的；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收受贿赂，对被举报的相关责任人怠于审查和处理的；</w:t>
            </w:r>
          </w:p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sz w:val="21"/>
                <w:szCs w:val="21"/>
                <w:u w:val="single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其他违反法律法规规定的行为。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68" w:hRule="atLeast"/>
          <w:jc w:val="center"/>
        </w:trPr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方正小标宋简体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22</w:t>
            </w:r>
          </w:p>
        </w:tc>
        <w:tc>
          <w:tcPr>
            <w:tcW w:w="131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方正小标宋简体" w:hAnsi="宋体" w:eastAsia="方正小标宋简体" w:cs="Times New Roman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方正小标宋简体"/>
                <w:sz w:val="28"/>
                <w:szCs w:val="28"/>
              </w:rPr>
              <w:t>备注</w:t>
            </w:r>
          </w:p>
        </w:tc>
        <w:tc>
          <w:tcPr>
            <w:tcW w:w="71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 w:firstLineChars="200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 w:cs="方正小标宋简体"/>
          <w:sz w:val="44"/>
          <w:szCs w:val="44"/>
          <w:shd w:val="clear" w:color="auto" w:fill="FFFFFF"/>
        </w:rPr>
        <w:sectPr>
          <w:footerReference r:id="rId3" w:type="default"/>
          <w:pgSz w:w="11906" w:h="16838"/>
          <w:pgMar w:top="1701" w:right="1418" w:bottom="1418" w:left="1418" w:header="851" w:footer="1247" w:gutter="0"/>
          <w:pgNumType w:start="1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 w:cs="Times New Roman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 w:cs="方正小标宋简体"/>
          <w:sz w:val="44"/>
          <w:szCs w:val="44"/>
          <w:shd w:val="clear" w:color="auto" w:fill="FFFFFF"/>
        </w:rPr>
        <w:t>廉政风险点</w:t>
      </w:r>
    </w:p>
    <w:p>
      <w:pPr>
        <w:spacing w:line="360" w:lineRule="exact"/>
        <w:rPr>
          <w:rFonts w:ascii="方正小标宋_GBK" w:eastAsia="方正小标宋_GBK" w:cs="Times New Roman"/>
          <w:sz w:val="44"/>
          <w:szCs w:val="44"/>
          <w:shd w:val="clear" w:color="auto" w:fill="FFFFFF"/>
        </w:rPr>
      </w:pPr>
    </w:p>
    <w:tbl>
      <w:tblPr>
        <w:tblStyle w:val="6"/>
        <w:tblW w:w="975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830"/>
        <w:gridCol w:w="1035"/>
        <w:gridCol w:w="2793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风险点数量</w:t>
            </w:r>
          </w:p>
        </w:tc>
        <w:tc>
          <w:tcPr>
            <w:tcW w:w="2830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表现形式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等级</w:t>
            </w:r>
          </w:p>
        </w:tc>
        <w:tc>
          <w:tcPr>
            <w:tcW w:w="2793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防控措施</w:t>
            </w:r>
          </w:p>
        </w:tc>
        <w:tc>
          <w:tcPr>
            <w:tcW w:w="1847" w:type="dxa"/>
            <w:vAlign w:val="center"/>
          </w:tcPr>
          <w:p>
            <w:pPr>
              <w:spacing w:line="36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247" w:type="dxa"/>
            <w:vMerge w:val="restart"/>
            <w:vAlign w:val="center"/>
          </w:tcPr>
          <w:p>
            <w:pPr>
              <w:spacing w:line="36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30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收受贿赂，对被举报的相关责任人怠于审查和处理的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高</w:t>
            </w:r>
          </w:p>
        </w:tc>
        <w:tc>
          <w:tcPr>
            <w:tcW w:w="2793" w:type="dxa"/>
            <w:vMerge w:val="restart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1.严格执行《统计法》、《全国人口普查条例》、《统计违法违纪行为处分规定》、《广西统计监督检查办法》等与统计相关的法律法规的规定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2.规范工作流程，加强制度建设；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3.加强对工作人员教育和培训；</w:t>
            </w:r>
          </w:p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4.重大事项须经处务会、科务会报局党组会审定</w:t>
            </w: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局法规处负责人、执法人员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47" w:type="dxa"/>
            <w:vMerge w:val="continue"/>
          </w:tcPr>
          <w:p>
            <w:pPr>
              <w:spacing w:line="36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对相关举报置之不理或不及时处理的；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高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局法规处负责人、执法人员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247" w:type="dxa"/>
            <w:vMerge w:val="continue"/>
          </w:tcPr>
          <w:p>
            <w:pPr>
              <w:spacing w:line="36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0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相关领导没能严格审批、把关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低</w:t>
            </w:r>
          </w:p>
        </w:tc>
        <w:tc>
          <w:tcPr>
            <w:tcW w:w="2793" w:type="dxa"/>
            <w:vMerge w:val="continue"/>
            <w:vAlign w:val="center"/>
          </w:tcPr>
          <w:p>
            <w:pPr>
              <w:spacing w:line="400" w:lineRule="exact"/>
              <w:ind w:firstLine="480" w:firstLineChars="200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400" w:lineRule="exact"/>
              <w:rPr>
                <w:rFonts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  <w:szCs w:val="24"/>
                <w:shd w:val="clear" w:color="auto" w:fill="FFFFFF"/>
              </w:rPr>
              <w:t>分管局领导和法规处负责人</w:t>
            </w:r>
          </w:p>
        </w:tc>
      </w:tr>
    </w:tbl>
    <w:p>
      <w:pPr>
        <w:spacing w:line="360" w:lineRule="exact"/>
        <w:ind w:firstLine="560" w:firstLineChars="200"/>
        <w:rPr>
          <w:rFonts w:cs="Times New Roman" w:asciiTheme="minorEastAsia" w:hAnsiTheme="minorEastAsia" w:eastAsiaTheme="minorEastAsia"/>
          <w:sz w:val="28"/>
          <w:szCs w:val="28"/>
          <w:shd w:val="clear" w:color="auto" w:fill="FFFFFF"/>
        </w:rPr>
      </w:pPr>
    </w:p>
    <w:p>
      <w:pPr>
        <w:spacing w:line="360" w:lineRule="exact"/>
        <w:ind w:firstLine="640" w:firstLineChars="200"/>
        <w:rPr>
          <w:rFonts w:ascii="仿宋" w:hAnsi="仿宋" w:eastAsia="仿宋" w:cs="仿宋"/>
          <w:bCs/>
        </w:rPr>
        <w:sectPr>
          <w:pgSz w:w="11906" w:h="16838"/>
          <w:pgMar w:top="1985" w:right="1418" w:bottom="1701" w:left="1418" w:header="851" w:footer="1247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 w:cs="Times New Roman"/>
          <w:shd w:val="clear" w:color="auto" w:fill="FFFFFF"/>
        </w:rPr>
        <w:t>附件：违反人口普查资料收集及管理的行政处理流程图</w:t>
      </w:r>
    </w:p>
    <w:p>
      <w:pPr>
        <w:adjustRightInd w:val="0"/>
        <w:snapToGrid w:val="0"/>
        <w:spacing w:line="570" w:lineRule="exact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</w:rPr>
        <w:t>附件</w:t>
      </w: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违反人口普查资料收集及管理的行政处理流程图</w:t>
      </w:r>
    </w:p>
    <w:p>
      <w:pPr>
        <w:adjustRightInd w:val="0"/>
        <w:snapToGrid w:val="0"/>
        <w:spacing w:line="570" w:lineRule="exact"/>
        <w:jc w:val="center"/>
        <w:rPr>
          <w:rFonts w:cs="Times New Roman"/>
        </w:rPr>
      </w:pPr>
    </w:p>
    <w:p>
      <w:pPr>
        <w:adjustRightInd w:val="0"/>
        <w:snapToGrid w:val="0"/>
        <w:spacing w:line="570" w:lineRule="exac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118110</wp:posOffset>
                </wp:positionV>
                <wp:extent cx="2569845" cy="647700"/>
                <wp:effectExtent l="4445" t="4445" r="16510" b="14605"/>
                <wp:wrapNone/>
                <wp:docPr id="1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cs="Times New Roman"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z w:val="24"/>
                                <w:szCs w:val="24"/>
                              </w:rPr>
                              <w:t>进行全国人口普查中检查到或者接到相关举报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0" o:spid="_x0000_s1026" o:spt="202" type="#_x0000_t202" style="position:absolute;left:0pt;margin-left:107.85pt;margin-top:9.3pt;height:51pt;width:202.35pt;z-index:251660288;mso-width-relative:page;mso-height-relative:page;" fillcolor="#FFFFFF" filled="t" stroked="t" coordsize="21600,21600" o:gfxdata="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WPNKdgAAAAKAQAADwAAAAAAAAABACAAAAAiAAAAZHJzL2Rvd25yZXYueG1sUEsBAhQA&#10;FAAAAAgAh07iQL/dOizyAQAA6QMAAA4AAAAAAAAAAQAgAAAAJw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center"/>
                        <w:rPr>
                          <w:rFonts w:cs="Times New Roman" w:asciiTheme="minorEastAsia" w:hAnsiTheme="minorEastAsia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sz w:val="22"/>
                          <w:szCs w:val="22"/>
                        </w:rPr>
                        <w:t>在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z w:val="24"/>
                          <w:szCs w:val="24"/>
                        </w:rPr>
                        <w:t>进行全国人口普查中检查到或者接到相关举报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70" w:lineRule="exact"/>
        <w:rPr>
          <w:rFonts w:cs="Times New Roman"/>
        </w:rPr>
      </w:pPr>
    </w:p>
    <w:p>
      <w:pPr>
        <w:adjustRightInd w:val="0"/>
        <w:snapToGrid w:val="0"/>
        <w:spacing w:line="570" w:lineRule="exac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316230</wp:posOffset>
                </wp:positionV>
                <wp:extent cx="2569845" cy="975360"/>
                <wp:effectExtent l="4445" t="4445" r="16510" b="10795"/>
                <wp:wrapNone/>
                <wp:docPr id="2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ind w:firstLine="432" w:firstLineChars="200"/>
                              <w:rPr>
                                <w:rFonts w:cs="Times New Roman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  <w:t>成立调查组。</w:t>
                            </w:r>
                          </w:p>
                          <w:p>
                            <w:pPr>
                              <w:spacing w:line="300" w:lineRule="exact"/>
                              <w:ind w:firstLine="432" w:firstLineChars="200"/>
                              <w:rPr>
                                <w:rFonts w:cs="Times New Roman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  <w:t>向被检查对象发出统计执法检查通知书。</w:t>
                            </w:r>
                          </w:p>
                          <w:p>
                            <w:pPr>
                              <w:spacing w:line="300" w:lineRule="exact"/>
                              <w:ind w:firstLine="432" w:firstLineChars="200"/>
                              <w:rPr>
                                <w:rFonts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w w:val="90"/>
                                <w:sz w:val="24"/>
                                <w:szCs w:val="24"/>
                              </w:rPr>
                              <w:t>制作统计监督检查数据情况表。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111.6pt;margin-top:24.9pt;height:76.8pt;width:202.35pt;z-index:251661312;mso-width-relative:page;mso-height-relative:page;" fillcolor="#FFFFFF" filled="t" stroked="t" coordsize="21600,21600" o:gfxdata="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oOW92QAAAAoBAAAPAAAAAAAAAAEAIAAAACIAAABkcnMvZG93bnJldi54bWxQSwEC&#10;FAAUAAAACACHTuJAX/eO/vMBAADpAwAADgAAAAAAAAABACAAAAAo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ind w:firstLine="432" w:firstLineChars="200"/>
                        <w:rPr>
                          <w:rFonts w:cs="Times New Roman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  <w:t>成立调查组。</w:t>
                      </w:r>
                    </w:p>
                    <w:p>
                      <w:pPr>
                        <w:spacing w:line="300" w:lineRule="exact"/>
                        <w:ind w:firstLine="432" w:firstLineChars="200"/>
                        <w:rPr>
                          <w:rFonts w:cs="Times New Roman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  <w:t>向被检查对象发出统计执法检查通知书。</w:t>
                      </w:r>
                    </w:p>
                    <w:p>
                      <w:pPr>
                        <w:spacing w:line="300" w:lineRule="exact"/>
                        <w:ind w:firstLine="432" w:firstLineChars="200"/>
                        <w:rPr>
                          <w:rFonts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w w:val="90"/>
                          <w:sz w:val="24"/>
                          <w:szCs w:val="24"/>
                        </w:rPr>
                        <w:t>制作统计监督检查数据情况表。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118110</wp:posOffset>
                </wp:positionV>
                <wp:extent cx="0" cy="198120"/>
                <wp:effectExtent l="38100" t="0" r="38100" b="11430"/>
                <wp:wrapNone/>
                <wp:docPr id="7" name="直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6" o:spid="_x0000_s1026" o:spt="20" style="position:absolute;left:0pt;margin-left:212.25pt;margin-top:9.3pt;height:15.6pt;width:0pt;z-index:251666432;mso-width-relative:page;mso-height-relative:page;" filled="f" stroked="t" coordsize="21600,21600" o:gfxdata="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mggIltgAAAAJAQAADwAAAAAAAAABACAA&#10;AAAiAAAAZHJzL2Rvd25yZXYueG1sUEsBAhQAFAAAAAgAh07iQGF8Gu3UAQAAkQMAAA4AAAAAAAAA&#10;AQAgAAAAJw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570" w:lineRule="exact"/>
        <w:rPr>
          <w:rFonts w:cs="Times New Roman"/>
        </w:rPr>
      </w:pPr>
      <w:r>
        <w:rPr>
          <w:rFonts w:cs="Times New Roman"/>
        </w:rPr>
        <w:t xml:space="preserve">                                       </w:t>
      </w:r>
    </w:p>
    <w:p>
      <w:pPr>
        <w:adjustRightInd w:val="0"/>
        <w:snapToGrid w:val="0"/>
        <w:spacing w:line="570" w:lineRule="exact"/>
        <w:rPr>
          <w:rFonts w:cs="Times New Roman"/>
        </w:rPr>
      </w:pPr>
    </w:p>
    <w:p>
      <w:pPr>
        <w:adjustRightInd w:val="0"/>
        <w:snapToGrid w:val="0"/>
        <w:spacing w:line="570" w:lineRule="exac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205740</wp:posOffset>
                </wp:positionV>
                <wp:extent cx="0" cy="198120"/>
                <wp:effectExtent l="38100" t="0" r="38100" b="11430"/>
                <wp:wrapNone/>
                <wp:docPr id="3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12.25pt;margin-top:16.2pt;height:15.6pt;width:0pt;z-index:251662336;mso-width-relative:page;mso-height-relative:page;" filled="f" stroked="t" coordsize="21600,21600" o:gfxdata="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BoY4bZAAAACQEAAA8AAAAAAAAAAQAg&#10;AAAAIgAAAGRycy9kb3ducmV2LnhtbFBLAQIUABQAAAAIAIdO4kBZWl5G1AEAAJEDAAAOAAAAAAAA&#10;AAEAIAAAACgBAABkcnMvZTJvRG9jLnhtbFBLBQYAAAAABgAGAFkBAABu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Times New Roman"/>
        </w:rPr>
        <w:t xml:space="preserve">  </w:t>
      </w:r>
    </w:p>
    <w:p>
      <w:pPr>
        <w:adjustRightInd w:val="0"/>
        <w:snapToGrid w:val="0"/>
        <w:spacing w:line="570" w:lineRule="exac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41910</wp:posOffset>
                </wp:positionV>
                <wp:extent cx="2569845" cy="1022985"/>
                <wp:effectExtent l="4445" t="4445" r="16510" b="20320"/>
                <wp:wrapNone/>
                <wp:docPr id="4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cs="Times New Roman"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 w:eastAsiaTheme="minorEastAsia"/>
                                <w:sz w:val="24"/>
                                <w:szCs w:val="24"/>
                              </w:rPr>
                              <w:t>集中进行现场检查，检查中发现问题，制作监督检查书，经被检查人员阅后签署对记录真实性的意见并签字。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111.6pt;margin-top:3.3pt;height:80.55pt;width:202.35pt;z-index:251663360;mso-width-relative:page;mso-height-relative:page;" fillcolor="#FFFFFF" filled="t" stroked="t" coordsize="21600,21600" o:gfxdata="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IoMnjYAAAACQEAAA8AAAAAAAAAAQAgAAAAIgAAAGRycy9kb3ducmV2LnhtbFBLAQIU&#10;ABQAAAAIAIdO4kBwoEe38wEAAOoDAAAOAAAAAAAAAAEAIAAAACc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cs="Times New Roman" w:asciiTheme="minorEastAsia" w:hAnsiTheme="minorEastAsia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 w:asciiTheme="minorEastAsia" w:hAnsiTheme="minorEastAsia" w:eastAsiaTheme="minorEastAsia"/>
                          <w:sz w:val="24"/>
                          <w:szCs w:val="24"/>
                        </w:rPr>
                        <w:t>集中进行现场检查，检查中发现问题，制作监督检查书，经被检查人员阅后签署对记录真实性的意见并签字。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570" w:lineRule="exact"/>
        <w:rPr>
          <w:rFonts w:cs="Times New Roman"/>
        </w:rPr>
      </w:pPr>
    </w:p>
    <w:p>
      <w:pPr>
        <w:adjustRightInd w:val="0"/>
        <w:snapToGrid w:val="0"/>
        <w:spacing w:line="570" w:lineRule="exact"/>
        <w:rPr>
          <w:rFonts w:cs="Times New Roman"/>
        </w:rPr>
      </w:pP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605790</wp:posOffset>
                </wp:positionV>
                <wp:extent cx="2569845" cy="1743710"/>
                <wp:effectExtent l="4445" t="4445" r="16510" b="23495"/>
                <wp:wrapNone/>
                <wp:docPr id="5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9845" cy="174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cs="Times New Roman"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z w:val="24"/>
                                <w:szCs w:val="24"/>
                              </w:rPr>
                              <w:t>未发现统计违法行为的，通过检查；</w:t>
                            </w:r>
                          </w:p>
                          <w:p>
                            <w:pPr>
                              <w:spacing w:line="360" w:lineRule="exact"/>
                              <w:ind w:firstLine="480" w:firstLineChars="200"/>
                              <w:jc w:val="left"/>
                              <w:rPr>
                                <w:rFonts w:cs="Times New Roman" w:asciiTheme="minorEastAsia" w:hAnsiTheme="minorEastAsia"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宋体" w:asciiTheme="minorEastAsia" w:hAnsiTheme="minorEastAsia" w:eastAsiaTheme="minorEastAsia"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hint="eastAsia" w:cs="宋体" w:asciiTheme="minorEastAsia" w:hAnsiTheme="minorEastAsia" w:eastAsiaTheme="minorEastAsia"/>
                                <w:sz w:val="24"/>
                                <w:szCs w:val="24"/>
                              </w:rPr>
                              <w:t>有违反人口普查资料收集行为的，由本级政府或上级人民政府统计机构责令改正、予以通报；对直接责任人，由任免机关或者监察机关依法给予处分。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4" o:spid="_x0000_s1026" o:spt="202" type="#_x0000_t202" style="position:absolute;left:0pt;margin-left:111.6pt;margin-top:47.7pt;height:137.3pt;width:202.35pt;z-index:251664384;mso-width-relative:page;mso-height-relative:page;" fillcolor="#FFFFFF" filled="t" stroked="t" coordsize="21600,21600" o:gfxdata="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3isht2gAAAAoBAAAPAAAAAAAAAAEAIAAAACIAAABkcnMvZG93bnJldi54bWxQ&#10;SwECFAAUAAAACACHTuJAV23gzfUBAADqAwAADgAAAAAAAAABACAAAAAp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cs="Times New Roman" w:asciiTheme="minorEastAsia" w:hAnsiTheme="minorEastAsia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z w:val="24"/>
                          <w:szCs w:val="24"/>
                        </w:rPr>
                        <w:t>未发现统计违法行为的，通过检查；</w:t>
                      </w:r>
                    </w:p>
                    <w:p>
                      <w:pPr>
                        <w:spacing w:line="360" w:lineRule="exact"/>
                        <w:ind w:firstLine="480" w:firstLineChars="200"/>
                        <w:jc w:val="left"/>
                        <w:rPr>
                          <w:rFonts w:cs="Times New Roman" w:asciiTheme="minorEastAsia" w:hAnsiTheme="minorEastAsia"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rFonts w:cs="宋体" w:asciiTheme="minorEastAsia" w:hAnsiTheme="minorEastAsia" w:eastAsiaTheme="minorEastAsia"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hint="eastAsia" w:cs="宋体" w:asciiTheme="minorEastAsia" w:hAnsiTheme="minorEastAsia" w:eastAsiaTheme="minorEastAsia"/>
                          <w:sz w:val="24"/>
                          <w:szCs w:val="24"/>
                        </w:rPr>
                        <w:t>有违反人口普查资料收集行为的，由本级政府或上级人民政府统计机构责令改正、予以通报；对直接责任人，由任免机关或者监察机关依法给予处分。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407670</wp:posOffset>
                </wp:positionV>
                <wp:extent cx="0" cy="198120"/>
                <wp:effectExtent l="38100" t="0" r="38100" b="11430"/>
                <wp:wrapNone/>
                <wp:docPr id="6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margin-left:212.25pt;margin-top:32.1pt;height:15.6pt;width:0pt;z-index:251665408;mso-width-relative:page;mso-height-relative:page;" filled="f" stroked="t" coordsize="21600,21600" o:gfxdata="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P/XbkdkAAAAJAQAADwAAAAAAAAABACAA&#10;AAAiAAAAZHJzL2Rvd25yZXYueG1sUEsBAhQAFAAAAAgAh07iQLgVq8zTAQAAkQMAAA4AAAAAAAAA&#10;AQAgAAAAKAEAAGRycy9lMm9Eb2MueG1sUEsFBgAAAAAGAAYAWQEAAG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18"/>
    <w:rsid w:val="0001362B"/>
    <w:rsid w:val="0003270F"/>
    <w:rsid w:val="00042309"/>
    <w:rsid w:val="00044D45"/>
    <w:rsid w:val="00053764"/>
    <w:rsid w:val="000677B1"/>
    <w:rsid w:val="00067817"/>
    <w:rsid w:val="00071CDE"/>
    <w:rsid w:val="000778E2"/>
    <w:rsid w:val="000910B7"/>
    <w:rsid w:val="000B3029"/>
    <w:rsid w:val="000B7233"/>
    <w:rsid w:val="000C127E"/>
    <w:rsid w:val="000C2020"/>
    <w:rsid w:val="000C5332"/>
    <w:rsid w:val="000F7F4F"/>
    <w:rsid w:val="00106A9E"/>
    <w:rsid w:val="00114A92"/>
    <w:rsid w:val="00115DFE"/>
    <w:rsid w:val="00132423"/>
    <w:rsid w:val="00133A66"/>
    <w:rsid w:val="00135E26"/>
    <w:rsid w:val="001372BF"/>
    <w:rsid w:val="001378E7"/>
    <w:rsid w:val="00144FC0"/>
    <w:rsid w:val="0015660F"/>
    <w:rsid w:val="0015745F"/>
    <w:rsid w:val="0015756B"/>
    <w:rsid w:val="00164060"/>
    <w:rsid w:val="00173A28"/>
    <w:rsid w:val="00181FDD"/>
    <w:rsid w:val="00187207"/>
    <w:rsid w:val="00194BD8"/>
    <w:rsid w:val="001A5520"/>
    <w:rsid w:val="001A584B"/>
    <w:rsid w:val="001B394E"/>
    <w:rsid w:val="001D12F1"/>
    <w:rsid w:val="001D71A0"/>
    <w:rsid w:val="001E0429"/>
    <w:rsid w:val="001E3739"/>
    <w:rsid w:val="001F6D32"/>
    <w:rsid w:val="0023132E"/>
    <w:rsid w:val="00252BD6"/>
    <w:rsid w:val="0025682E"/>
    <w:rsid w:val="00266400"/>
    <w:rsid w:val="0028698D"/>
    <w:rsid w:val="002972FF"/>
    <w:rsid w:val="002976A9"/>
    <w:rsid w:val="002C708D"/>
    <w:rsid w:val="002E686E"/>
    <w:rsid w:val="00324FAD"/>
    <w:rsid w:val="003317B9"/>
    <w:rsid w:val="003321E1"/>
    <w:rsid w:val="00351AE9"/>
    <w:rsid w:val="00353F27"/>
    <w:rsid w:val="0035533C"/>
    <w:rsid w:val="003604AD"/>
    <w:rsid w:val="003650CD"/>
    <w:rsid w:val="00365BAA"/>
    <w:rsid w:val="00366718"/>
    <w:rsid w:val="003729CF"/>
    <w:rsid w:val="00385E50"/>
    <w:rsid w:val="003C134C"/>
    <w:rsid w:val="003C4918"/>
    <w:rsid w:val="004027B7"/>
    <w:rsid w:val="004144CD"/>
    <w:rsid w:val="00453E2E"/>
    <w:rsid w:val="00467C23"/>
    <w:rsid w:val="004767A3"/>
    <w:rsid w:val="004A17E7"/>
    <w:rsid w:val="004B3FA5"/>
    <w:rsid w:val="004C769E"/>
    <w:rsid w:val="004E3E18"/>
    <w:rsid w:val="004F2BA1"/>
    <w:rsid w:val="0050236A"/>
    <w:rsid w:val="00505D4B"/>
    <w:rsid w:val="0050742E"/>
    <w:rsid w:val="005134EB"/>
    <w:rsid w:val="005159BC"/>
    <w:rsid w:val="00533A87"/>
    <w:rsid w:val="005367A2"/>
    <w:rsid w:val="00543376"/>
    <w:rsid w:val="00545A95"/>
    <w:rsid w:val="00556DF8"/>
    <w:rsid w:val="00560CD6"/>
    <w:rsid w:val="00561CF5"/>
    <w:rsid w:val="00563832"/>
    <w:rsid w:val="00565E76"/>
    <w:rsid w:val="00582CAB"/>
    <w:rsid w:val="005835FD"/>
    <w:rsid w:val="005C51D8"/>
    <w:rsid w:val="005C66F3"/>
    <w:rsid w:val="005F7A3B"/>
    <w:rsid w:val="00614A56"/>
    <w:rsid w:val="00624A10"/>
    <w:rsid w:val="00631192"/>
    <w:rsid w:val="006316AC"/>
    <w:rsid w:val="00636EFE"/>
    <w:rsid w:val="00642F59"/>
    <w:rsid w:val="0065163F"/>
    <w:rsid w:val="00651E6F"/>
    <w:rsid w:val="00662214"/>
    <w:rsid w:val="00665A48"/>
    <w:rsid w:val="00680439"/>
    <w:rsid w:val="00680476"/>
    <w:rsid w:val="00681BB3"/>
    <w:rsid w:val="006844B2"/>
    <w:rsid w:val="006A2B60"/>
    <w:rsid w:val="006E47F2"/>
    <w:rsid w:val="006E56A4"/>
    <w:rsid w:val="00701BDE"/>
    <w:rsid w:val="007063A2"/>
    <w:rsid w:val="00710DF2"/>
    <w:rsid w:val="00712012"/>
    <w:rsid w:val="00717F36"/>
    <w:rsid w:val="0073529E"/>
    <w:rsid w:val="00737F5E"/>
    <w:rsid w:val="00760936"/>
    <w:rsid w:val="00765A1C"/>
    <w:rsid w:val="00773D98"/>
    <w:rsid w:val="00773FA1"/>
    <w:rsid w:val="00784D12"/>
    <w:rsid w:val="007900E7"/>
    <w:rsid w:val="007A105D"/>
    <w:rsid w:val="007A3172"/>
    <w:rsid w:val="007A6C5C"/>
    <w:rsid w:val="007B0462"/>
    <w:rsid w:val="007E2863"/>
    <w:rsid w:val="007F7F41"/>
    <w:rsid w:val="008009D0"/>
    <w:rsid w:val="00802EBF"/>
    <w:rsid w:val="00847B8B"/>
    <w:rsid w:val="008513A5"/>
    <w:rsid w:val="00853E79"/>
    <w:rsid w:val="00870474"/>
    <w:rsid w:val="00872A4E"/>
    <w:rsid w:val="008778D1"/>
    <w:rsid w:val="0088141B"/>
    <w:rsid w:val="00891599"/>
    <w:rsid w:val="00897D2B"/>
    <w:rsid w:val="008A1ABD"/>
    <w:rsid w:val="008A2E9C"/>
    <w:rsid w:val="008B62EA"/>
    <w:rsid w:val="008B76A6"/>
    <w:rsid w:val="008C6825"/>
    <w:rsid w:val="00905A21"/>
    <w:rsid w:val="00922D6F"/>
    <w:rsid w:val="00933624"/>
    <w:rsid w:val="009466EC"/>
    <w:rsid w:val="0094753E"/>
    <w:rsid w:val="00953D68"/>
    <w:rsid w:val="00962FCC"/>
    <w:rsid w:val="00966043"/>
    <w:rsid w:val="009731BC"/>
    <w:rsid w:val="00974488"/>
    <w:rsid w:val="00981F18"/>
    <w:rsid w:val="0098503A"/>
    <w:rsid w:val="009A0BD8"/>
    <w:rsid w:val="009C1B24"/>
    <w:rsid w:val="009C2D93"/>
    <w:rsid w:val="009E3BE8"/>
    <w:rsid w:val="009E44F9"/>
    <w:rsid w:val="009E69D9"/>
    <w:rsid w:val="009E7C48"/>
    <w:rsid w:val="00A02FE3"/>
    <w:rsid w:val="00A06017"/>
    <w:rsid w:val="00A07175"/>
    <w:rsid w:val="00A16586"/>
    <w:rsid w:val="00A45FA8"/>
    <w:rsid w:val="00A526A6"/>
    <w:rsid w:val="00A5597D"/>
    <w:rsid w:val="00A6109A"/>
    <w:rsid w:val="00A6617D"/>
    <w:rsid w:val="00A66928"/>
    <w:rsid w:val="00A82E67"/>
    <w:rsid w:val="00A915A0"/>
    <w:rsid w:val="00AA339D"/>
    <w:rsid w:val="00AA62A3"/>
    <w:rsid w:val="00AB768B"/>
    <w:rsid w:val="00AD45A4"/>
    <w:rsid w:val="00AD64F2"/>
    <w:rsid w:val="00AF4785"/>
    <w:rsid w:val="00B0260C"/>
    <w:rsid w:val="00B252F8"/>
    <w:rsid w:val="00B42D4A"/>
    <w:rsid w:val="00B6227F"/>
    <w:rsid w:val="00B62EC1"/>
    <w:rsid w:val="00B6476B"/>
    <w:rsid w:val="00B72E30"/>
    <w:rsid w:val="00B80FB1"/>
    <w:rsid w:val="00BA2AED"/>
    <w:rsid w:val="00BD7696"/>
    <w:rsid w:val="00BE08F2"/>
    <w:rsid w:val="00BE3297"/>
    <w:rsid w:val="00BE4AF0"/>
    <w:rsid w:val="00BE607F"/>
    <w:rsid w:val="00BF01B5"/>
    <w:rsid w:val="00BF3132"/>
    <w:rsid w:val="00BF5084"/>
    <w:rsid w:val="00BF6663"/>
    <w:rsid w:val="00C03267"/>
    <w:rsid w:val="00C03D15"/>
    <w:rsid w:val="00C328E1"/>
    <w:rsid w:val="00C476AB"/>
    <w:rsid w:val="00C52A92"/>
    <w:rsid w:val="00C618F6"/>
    <w:rsid w:val="00C70086"/>
    <w:rsid w:val="00C93057"/>
    <w:rsid w:val="00CB1AF7"/>
    <w:rsid w:val="00CC63F9"/>
    <w:rsid w:val="00CC7402"/>
    <w:rsid w:val="00CE4103"/>
    <w:rsid w:val="00CE4787"/>
    <w:rsid w:val="00D01074"/>
    <w:rsid w:val="00D221C2"/>
    <w:rsid w:val="00D31745"/>
    <w:rsid w:val="00D32FB0"/>
    <w:rsid w:val="00D536BE"/>
    <w:rsid w:val="00D564AE"/>
    <w:rsid w:val="00D60436"/>
    <w:rsid w:val="00D7136A"/>
    <w:rsid w:val="00D72AD0"/>
    <w:rsid w:val="00D803A7"/>
    <w:rsid w:val="00D86ECB"/>
    <w:rsid w:val="00DA16CC"/>
    <w:rsid w:val="00DB0A77"/>
    <w:rsid w:val="00DB5937"/>
    <w:rsid w:val="00DF5D4D"/>
    <w:rsid w:val="00E0264F"/>
    <w:rsid w:val="00E04ACB"/>
    <w:rsid w:val="00E056DF"/>
    <w:rsid w:val="00E3242A"/>
    <w:rsid w:val="00E36C93"/>
    <w:rsid w:val="00E46D1E"/>
    <w:rsid w:val="00E5133C"/>
    <w:rsid w:val="00E54A13"/>
    <w:rsid w:val="00E63A28"/>
    <w:rsid w:val="00E73D2B"/>
    <w:rsid w:val="00E90140"/>
    <w:rsid w:val="00E94B68"/>
    <w:rsid w:val="00EA4F05"/>
    <w:rsid w:val="00EB399E"/>
    <w:rsid w:val="00ED0F33"/>
    <w:rsid w:val="00ED1084"/>
    <w:rsid w:val="00F214D2"/>
    <w:rsid w:val="00F24330"/>
    <w:rsid w:val="00F359BB"/>
    <w:rsid w:val="00F41753"/>
    <w:rsid w:val="00F4470D"/>
    <w:rsid w:val="00F77790"/>
    <w:rsid w:val="00FB68DD"/>
    <w:rsid w:val="00FE37EB"/>
    <w:rsid w:val="00FF0FF3"/>
    <w:rsid w:val="00FF113C"/>
    <w:rsid w:val="00FF2075"/>
    <w:rsid w:val="00FF436F"/>
    <w:rsid w:val="00FF486A"/>
    <w:rsid w:val="00FF5BE2"/>
    <w:rsid w:val="00FF7270"/>
    <w:rsid w:val="354C7E37"/>
    <w:rsid w:val="64A24C22"/>
    <w:rsid w:val="6E751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Calibri"/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Calibri"/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customStyle="1" w:styleId="7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www.xunchi.com</Company>
  <Pages>6</Pages>
  <Words>2454</Words>
  <Characters>373</Characters>
  <Lines>3</Lines>
  <Paragraphs>5</Paragraphs>
  <TotalTime>3</TotalTime>
  <ScaleCrop>false</ScaleCrop>
  <LinksUpToDate>false</LinksUpToDate>
  <CharactersWithSpaces>2822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2017-07-04T03:15:00Z</dcterms:created>
  <dc:creator>lenovo</dc:creator>
  <cp:lastModifiedBy>GXTJJ</cp:lastModifiedBy>
  <cp:lastPrinted>2017-10-11T01:46:00Z</cp:lastPrinted>
  <dcterms:modified xsi:type="dcterms:W3CDTF">2020-02-28T01:35:59Z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